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Style w:val="7"/>
          <w:rFonts w:hint="eastAsia" w:ascii="宋体" w:hAnsi="宋体" w:eastAsia="宋体" w:cs="宋体"/>
          <w:b w:val="0"/>
          <w:bCs/>
          <w:i w:val="0"/>
          <w:caps w:val="0"/>
          <w:color w:val="333333"/>
          <w:spacing w:val="0"/>
          <w:sz w:val="21"/>
          <w:szCs w:val="21"/>
        </w:rPr>
      </w:pPr>
      <w:bookmarkStart w:id="0" w:name="OLE_LINK1"/>
      <w:r>
        <w:rPr>
          <w:rStyle w:val="7"/>
          <w:rFonts w:hint="eastAsia" w:ascii="宋体" w:hAnsi="宋体" w:eastAsia="宋体" w:cs="宋体"/>
          <w:b w:val="0"/>
          <w:bCs/>
          <w:i w:val="0"/>
          <w:caps w:val="0"/>
          <w:color w:val="333333"/>
          <w:spacing w:val="0"/>
          <w:sz w:val="21"/>
          <w:szCs w:val="21"/>
        </w:rPr>
        <w:t>100kV耐</w:t>
      </w:r>
      <w:r>
        <w:rPr>
          <w:rStyle w:val="7"/>
          <w:rFonts w:hint="eastAsia" w:ascii="宋体" w:hAnsi="宋体" w:eastAsia="宋体" w:cs="宋体"/>
          <w:b w:val="0"/>
          <w:bCs/>
          <w:i w:val="0"/>
          <w:caps w:val="0"/>
          <w:color w:val="333333"/>
          <w:spacing w:val="0"/>
          <w:sz w:val="21"/>
          <w:szCs w:val="21"/>
          <w:lang w:eastAsia="zh-CN"/>
        </w:rPr>
        <w:t>电</w:t>
      </w:r>
      <w:r>
        <w:rPr>
          <w:rStyle w:val="7"/>
          <w:rFonts w:hint="eastAsia" w:ascii="宋体" w:hAnsi="宋体" w:eastAsia="宋体" w:cs="宋体"/>
          <w:b w:val="0"/>
          <w:bCs/>
          <w:i w:val="0"/>
          <w:caps w:val="0"/>
          <w:color w:val="333333"/>
          <w:spacing w:val="0"/>
          <w:sz w:val="21"/>
          <w:szCs w:val="21"/>
        </w:rPr>
        <w:t>压测试仪</w:t>
      </w:r>
      <w:r>
        <w:rPr>
          <w:rStyle w:val="7"/>
          <w:rFonts w:hint="eastAsia" w:ascii="宋体" w:hAnsi="宋体" w:eastAsia="宋体" w:cs="宋体"/>
          <w:b w:val="0"/>
          <w:bCs/>
          <w:i w:val="0"/>
          <w:caps w:val="0"/>
          <w:color w:val="333333"/>
          <w:spacing w:val="0"/>
          <w:sz w:val="21"/>
          <w:szCs w:val="21"/>
          <w:lang w:eastAsia="zh-CN"/>
        </w:rPr>
        <w:t>技术参数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Style w:val="7"/>
          <w:rFonts w:hint="eastAsia" w:ascii="宋体" w:hAnsi="宋体" w:eastAsia="宋体" w:cs="宋体"/>
          <w:b/>
          <w:i w:val="0"/>
          <w:caps w:val="0"/>
          <w:color w:val="333333"/>
          <w:spacing w:val="0"/>
          <w:sz w:val="21"/>
          <w:szCs w:val="21"/>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Style w:val="7"/>
          <w:rFonts w:hint="eastAsia" w:ascii="宋体" w:hAnsi="宋体" w:eastAsia="宋体" w:cs="宋体"/>
          <w:b/>
          <w:i w:val="0"/>
          <w:caps w:val="0"/>
          <w:color w:val="333333"/>
          <w:spacing w:val="0"/>
          <w:sz w:val="21"/>
          <w:szCs w:val="21"/>
        </w:rPr>
        <w:t>100kV耐压测试仪</w:t>
      </w:r>
      <w:r>
        <w:rPr>
          <w:rFonts w:hint="eastAsia" w:ascii="宋体" w:hAnsi="宋体" w:eastAsia="宋体" w:cs="宋体"/>
          <w:i w:val="0"/>
          <w:caps w:val="0"/>
          <w:color w:val="333333"/>
          <w:spacing w:val="0"/>
          <w:sz w:val="21"/>
          <w:szCs w:val="21"/>
        </w:rPr>
        <w:t>产品说明</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输出电压：AC/DC 0～100（kV） ±3%, 任意调节</w:t>
      </w:r>
      <w:r>
        <w:rPr>
          <w:rFonts w:hint="eastAsia" w:ascii="宋体" w:hAnsi="宋体" w:eastAsia="宋体" w:cs="宋体"/>
          <w:i w:val="0"/>
          <w:caps w:val="0"/>
          <w:color w:val="333333"/>
          <w:spacing w:val="0"/>
          <w:sz w:val="21"/>
          <w:szCs w:val="21"/>
        </w:rPr>
        <w:br w:type="textWrapping"/>
      </w:r>
      <w:r>
        <w:rPr>
          <w:rStyle w:val="7"/>
          <w:rFonts w:hint="eastAsia" w:ascii="宋体" w:hAnsi="宋体" w:eastAsia="宋体" w:cs="宋体"/>
          <w:b/>
          <w:i w:val="0"/>
          <w:caps w:val="0"/>
          <w:color w:val="333333"/>
          <w:spacing w:val="0"/>
          <w:sz w:val="21"/>
          <w:szCs w:val="21"/>
        </w:rPr>
        <w:t>耐压测试仪</w:t>
      </w:r>
      <w:r>
        <w:rPr>
          <w:rFonts w:hint="eastAsia" w:ascii="宋体" w:hAnsi="宋体" w:eastAsia="宋体" w:cs="宋体"/>
          <w:i w:val="0"/>
          <w:caps w:val="0"/>
          <w:color w:val="333333"/>
          <w:spacing w:val="0"/>
          <w:sz w:val="21"/>
          <w:szCs w:val="21"/>
        </w:rPr>
        <w:t>击穿电流：AC 0～200（mA） ±5%, 任意设定</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DC 0～100（mA）</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定　　时：1～99（s） ±3%,</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变压器容量：20000VA</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主要功能：合格/不合格声光报警，击穿保护等功能。</w:t>
      </w:r>
      <w:bookmarkStart w:id="1" w:name="_GoBack"/>
      <w:bookmarkEnd w:id="1"/>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Style w:val="7"/>
          <w:rFonts w:hint="eastAsia" w:ascii="宋体" w:hAnsi="宋体" w:eastAsia="宋体" w:cs="宋体"/>
          <w:b/>
          <w:i w:val="0"/>
          <w:caps w:val="0"/>
          <w:color w:val="333333"/>
          <w:spacing w:val="0"/>
          <w:sz w:val="21"/>
          <w:szCs w:val="21"/>
        </w:rPr>
        <w:t>耐压测试仪</w:t>
      </w:r>
      <w:r>
        <w:rPr>
          <w:rFonts w:hint="eastAsia" w:ascii="宋体" w:hAnsi="宋体" w:eastAsia="宋体" w:cs="宋体"/>
          <w:i w:val="0"/>
          <w:caps w:val="0"/>
          <w:color w:val="333333"/>
          <w:spacing w:val="0"/>
          <w:sz w:val="21"/>
          <w:szCs w:val="21"/>
        </w:rPr>
        <w:t>技术参数：</w:t>
      </w:r>
    </w:p>
    <w:tbl>
      <w:tblPr>
        <w:tblW w:w="8820" w:type="dxa"/>
        <w:tblInd w:w="0" w:type="dxa"/>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shd w:val="clear"/>
        <w:tblLayout w:type="fixed"/>
        <w:tblCellMar>
          <w:top w:w="0" w:type="dxa"/>
          <w:left w:w="0" w:type="dxa"/>
          <w:bottom w:w="0" w:type="dxa"/>
          <w:right w:w="0" w:type="dxa"/>
        </w:tblCellMar>
      </w:tblPr>
      <w:tblGrid>
        <w:gridCol w:w="1235"/>
        <w:gridCol w:w="1411"/>
        <w:gridCol w:w="6174"/>
      </w:tblGrid>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21" w:hRule="atLeast"/>
        </w:trPr>
        <w:tc>
          <w:tcPr>
            <w:tcW w:w="1235" w:type="dxa"/>
            <w:vMerge w:val="restart"/>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参数</w:t>
            </w:r>
          </w:p>
        </w:tc>
        <w:tc>
          <w:tcPr>
            <w:tcW w:w="1411"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名称</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耐压测试仪</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shd w:val="clear"/>
          <w:tblLayout w:type="fixed"/>
          <w:tblCellMar>
            <w:top w:w="0" w:type="dxa"/>
            <w:left w:w="0" w:type="dxa"/>
            <w:bottom w:w="0" w:type="dxa"/>
            <w:right w:w="0" w:type="dxa"/>
          </w:tblCellMar>
        </w:tblPrEx>
        <w:trPr>
          <w:trHeight w:val="321" w:hRule="atLeast"/>
        </w:trPr>
        <w:tc>
          <w:tcPr>
            <w:tcW w:w="123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hAnsi="宋体" w:eastAsia="宋体" w:cs="宋体"/>
                <w:i w:val="0"/>
                <w:caps w:val="0"/>
                <w:color w:val="333333"/>
                <w:spacing w:val="0"/>
                <w:sz w:val="21"/>
                <w:szCs w:val="21"/>
              </w:rPr>
            </w:pPr>
          </w:p>
        </w:tc>
        <w:tc>
          <w:tcPr>
            <w:tcW w:w="1411"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型号</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ST2678</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测试电压</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AC/DC 0～100（kV）</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电压精度</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10kV～100kV ≤±5％</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漏电流范围</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AC 0～200mA DC 0～100mA</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漏电流误差</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≤±5%</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输出波形</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50Hz正弦波形或直流</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时间控制</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1～99（s）±5%手控∞</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变压器容量</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20000VA</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显示方式</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全数显</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测试判别</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合格/不合格 不合格声光报警</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环境要求</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相对温度≤75%RH 环境温度0～40℃</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功率</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静态功耗＜100VA</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21"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重量</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约80kg</w:t>
            </w:r>
          </w:p>
        </w:tc>
      </w:tr>
      <w:tr>
        <w:tblPrEx>
          <w:tblBorders>
            <w:top w:val="outset" w:color="000000" w:sz="8" w:space="0"/>
            <w:left w:val="outset" w:color="000000" w:sz="8" w:space="0"/>
            <w:bottom w:val="outset" w:color="000000" w:sz="8" w:space="0"/>
            <w:right w:val="outset" w:color="000000" w:sz="8" w:space="0"/>
            <w:insideH w:val="outset" w:color="auto" w:sz="6" w:space="0"/>
            <w:insideV w:val="outset" w:color="auto" w:sz="6" w:space="0"/>
          </w:tblBorders>
          <w:tblLayout w:type="fixed"/>
          <w:tblCellMar>
            <w:top w:w="0" w:type="dxa"/>
            <w:left w:w="0" w:type="dxa"/>
            <w:bottom w:w="0" w:type="dxa"/>
            <w:right w:w="0" w:type="dxa"/>
          </w:tblCellMar>
        </w:tblPrEx>
        <w:trPr>
          <w:trHeight w:val="335" w:hRule="atLeast"/>
        </w:trPr>
        <w:tc>
          <w:tcPr>
            <w:tcW w:w="2646" w:type="dxa"/>
            <w:gridSpan w:val="2"/>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体积（W×H×D）mm</w:t>
            </w:r>
            <w:r>
              <w:rPr>
                <w:rFonts w:hint="eastAsia" w:ascii="宋体" w:hAnsi="宋体" w:eastAsia="宋体" w:cs="宋体"/>
                <w:i w:val="0"/>
                <w:caps w:val="0"/>
                <w:color w:val="000000"/>
                <w:spacing w:val="0"/>
                <w:sz w:val="21"/>
                <w:szCs w:val="21"/>
                <w:vertAlign w:val="baseline"/>
              </w:rPr>
              <w:t>3</w:t>
            </w:r>
          </w:p>
        </w:tc>
        <w:tc>
          <w:tcPr>
            <w:tcW w:w="6174" w:type="dxa"/>
            <w:tcBorders>
              <w:top w:val="outset" w:color="auto" w:sz="6" w:space="0"/>
              <w:left w:val="outset" w:color="auto" w:sz="6" w:space="0"/>
              <w:bottom w:val="outset" w:color="auto" w:sz="6" w:space="0"/>
              <w:right w:val="outset" w:color="auto" w:sz="6" w:space="0"/>
            </w:tcBorders>
            <w:shd w:val="cle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i w:val="0"/>
                <w:caps w:val="0"/>
                <w:color w:val="000000"/>
                <w:spacing w:val="0"/>
                <w:sz w:val="21"/>
                <w:szCs w:val="21"/>
              </w:rPr>
              <w:t>-</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Style w:val="7"/>
          <w:rFonts w:hint="eastAsia" w:ascii="宋体" w:hAnsi="宋体" w:eastAsia="宋体" w:cs="宋体"/>
          <w:b/>
          <w:i w:val="0"/>
          <w:caps w:val="0"/>
          <w:color w:val="333333"/>
          <w:spacing w:val="0"/>
          <w:sz w:val="21"/>
          <w:szCs w:val="21"/>
        </w:rPr>
        <w:t>100kV耐压测试仪</w:t>
      </w:r>
      <w:r>
        <w:rPr>
          <w:rFonts w:hint="eastAsia" w:ascii="宋体" w:hAnsi="宋体" w:eastAsia="宋体" w:cs="宋体"/>
          <w:i w:val="0"/>
          <w:caps w:val="0"/>
          <w:color w:val="333333"/>
          <w:spacing w:val="0"/>
          <w:sz w:val="21"/>
          <w:szCs w:val="21"/>
        </w:rPr>
        <w:t>主要特点</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 采用轴对称不等边八角形外壳*结构方式；可输出双高压。</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 油箱内油面低于油箱沿，避免了漏油现象。</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 接线柱在箱盖上，避免了碰撞，提高了机械和电气性能。</w:t>
      </w:r>
      <w:r>
        <w:rPr>
          <w:rFonts w:hint="eastAsia" w:ascii="宋体" w:hAnsi="宋体" w:eastAsia="宋体" w:cs="宋体"/>
          <w:i w:val="0"/>
          <w:caps w:val="0"/>
          <w:color w:val="333333"/>
          <w:spacing w:val="0"/>
          <w:sz w:val="21"/>
          <w:szCs w:val="21"/>
        </w:rPr>
        <w:br w:type="textWrapping"/>
      </w:r>
      <w:r>
        <w:rPr>
          <w:rFonts w:hint="eastAsia" w:ascii="宋体" w:hAnsi="宋体" w:eastAsia="宋体" w:cs="宋体"/>
          <w:i w:val="0"/>
          <w:caps w:val="0"/>
          <w:color w:val="333333"/>
          <w:spacing w:val="0"/>
          <w:sz w:val="21"/>
          <w:szCs w:val="21"/>
        </w:rPr>
        <w:t>◇ 产品具有结构紧凑、电气性能稳定，容量足、体积小、重量轻、使用和维护方便等特点。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工作原理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1、交流、交直流试验变压器： 将工频电源输入操作箱（或操作台），经自耦调压器调节电压输入至试验变压器的初级绕组。根据电磁感应原理，在次级（高压）绕组可获得工频高压。此工频高压经高压硅堆整流及电容滤波后可获得直流高压，其幅值是工频高压有效值的1.4倍。只不过在使用直流时应抽出短路杆，在使用交流时，插入短路杆。 2、带抽头试验变压器： 为了同时满足一个变压器电压较高电压较小与电流较低电流较大之间的矛盾，将高压绕组分成两个来绕，一个是电流较大的绕组，另一个是电流较小的绕组，然后两个绕组串接分别引出，原理示意图 3、串级试验变压器： 为了得到更高电压的试验变压器，也可采用串级的方法获得更高的电压。图2为三级串级试验变压器的原理接线图。其中三台变压器的容量和电压关系满足：P1=2P2=3P3，U（总）=1U+2U+3U。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pple-syste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sans-serif">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C61F31"/>
    <w:rsid w:val="3DC61F3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2025-03-01T02:50:00Z</dcterms:created>
  <dc:creator>Administrator</dc:creator>
  <cp:lastModifiedBy>Administrator</cp:lastModifiedBy>
  <dcterms:modified xsi:type="dcterms:W3CDTF">2025-03-01T02:52:33Z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