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LBQ-II手持式漏电检测仪/漏电保护电表性能特点</w:t>
      </w:r>
    </w:p>
    <w:p>
      <w:pPr>
        <w:rPr>
          <w:rFonts w:hint="eastAsia" w:asciiTheme="minorEastAsia" w:hAnsiTheme="minorEastAsia" w:eastAsiaTheme="minorEastAsia" w:cstheme="minorEastAsia"/>
          <w:sz w:val="21"/>
          <w:szCs w:val="21"/>
        </w:rPr>
      </w:pP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多功能漏电保护器测试仪符合GB16917-1997要求，是测试线路及其电器设备的漏电电流值，检测及校验漏电保护器的动作电流，动作时间. 专用测试仪器。漏电电流及动作时间采用液晶显示.结构小巧,操作简单,适用于低压电网的安全管理人员的漏电保护产品生产维护人员的使用.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功能和特点：</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LBQ-II手持式漏电检测仪/漏电保护电表主要用于测试漏电保护器的漏电动作电流，漏电不动作电流以及漏电动作时间，16位字符型液晶显示，该测试仪为手持式、体积小、重量轻、便于携带，是各种漏电保护器现场或室内检测的测试仪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LBQ-II手持式漏电检测仪/漏电保护电表技术参数：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●额定电压：AC220V</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●测试线电压：AC250V以下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●漏电电流分档：15、30、50、75、100、150、200、250、300、500mA 共十档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●测试漏电动作时间范围：0-799ms</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●漏电电流精度：1级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●动作时间显示精度：0.5级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●使用环境温度：0℃-40℃</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●使用环境相对湿度：&lt;85%</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●外形尺寸：195（长）*101（宽）*42（深）</w:t>
      </w:r>
    </w:p>
    <w:p>
      <w:pPr>
        <w:rPr>
          <w:rFonts w:hint="eastAsia" w:asciiTheme="minorEastAsia" w:hAnsiTheme="minorEastAsia" w:eastAsiaTheme="minorEastAsia" w:cstheme="minorEastAsia"/>
          <w:sz w:val="21"/>
          <w:szCs w:val="21"/>
        </w:rPr>
      </w:pPr>
    </w:p>
    <w:p>
      <w:pPr>
        <w:rPr>
          <w:rFonts w:hint="eastAsia" w:asciiTheme="minorEastAsia" w:hAnsiTheme="minorEastAsia" w:eastAsiaTheme="minorEastAsia" w:cstheme="minorEastAsia"/>
          <w:sz w:val="21"/>
          <w:szCs w:val="21"/>
        </w:rPr>
      </w:pP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尊敬的客户：</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5"/>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5"/>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5"/>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5"/>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5"/>
          <w:rFonts w:ascii="Arial" w:hAnsi="Arial" w:cs="Arial"/>
          <w:szCs w:val="21"/>
        </w:rPr>
        <w:t>真空滤油机生产厂家</w:t>
      </w:r>
      <w:r>
        <w:rPr>
          <w:rFonts w:ascii="Arial" w:hAnsi="Arial" w:cs="Arial"/>
          <w:szCs w:val="21"/>
        </w:rPr>
        <w:fldChar w:fldCharType="end"/>
      </w:r>
      <w:bookmarkStart w:id="0" w:name="_GoBack"/>
      <w:bookmarkEnd w:id="0"/>
      <w:r>
        <w:rPr>
          <w:rFonts w:hint="eastAsia" w:asciiTheme="minorEastAsia" w:hAnsiTheme="minorEastAsia" w:eastAsiaTheme="minorEastAsia" w:cstheme="minorEastAsia"/>
          <w:sz w:val="21"/>
          <w:szCs w:val="21"/>
        </w:rPr>
        <w:t>等等的介绍，您如果对我们的产品有兴趣，欢迎来电咨询。谢谢!</w:t>
      </w:r>
    </w:p>
    <w:p>
      <w:pPr>
        <w:rPr>
          <w:rFonts w:hint="eastAsia"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隶书">
    <w:panose1 w:val="0201050906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Georgia">
    <w:panose1 w:val="02040502050405020303"/>
    <w:charset w:val="00"/>
    <w:family w:val="roman"/>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AC5"/>
    <w:rsid w:val="00176AAF"/>
    <w:rsid w:val="007777DE"/>
    <w:rsid w:val="00F35AC5"/>
    <w:rsid w:val="1F382081"/>
    <w:rsid w:val="237C1CD8"/>
    <w:rsid w:val="2BA217F8"/>
    <w:rsid w:val="3B8049A9"/>
    <w:rsid w:val="5B9724FA"/>
    <w:rsid w:val="5EC87A8E"/>
    <w:rsid w:val="73DB614C"/>
    <w:rsid w:val="765D3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4">
    <w:name w:val="Strong"/>
    <w:basedOn w:val="3"/>
    <w:qFormat/>
    <w:uiPriority w:val="22"/>
    <w:rPr>
      <w:b/>
    </w:rPr>
  </w:style>
  <w:style w:type="character" w:styleId="5">
    <w:name w:val="Hyperlink"/>
    <w:unhideWhenUsed/>
    <w:uiPriority w:val="99"/>
    <w:rPr>
      <w:color w:val="66666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289</Words>
  <Characters>1653</Characters>
  <Lines>13</Lines>
  <Paragraphs>3</Paragraphs>
  <ScaleCrop>false</ScaleCrop>
  <LinksUpToDate>false</LinksUpToDate>
  <CharactersWithSpaces>1939</CharactersWithSpaces>
  <Application>WPS Office_10.1.0.6569_F1E327BC-269C-435d-A152-05C5408002CA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2017-07-01T01:41:00Z</dcterms:created>
  <dc:creator>DELL</dc:creator>
  <cp:lastModifiedBy>DELL</cp:lastModifiedBy>
  <dcterms:modified xsi:type="dcterms:W3CDTF">2017-07-01T08:20:40Z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2052-10.1.0.6569</vt:lpwstr>
  </property>
</Properties>
</file>