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>透平油专用滤油机产品性能特点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>透平油专用滤油机是汽轮发电机组调节、润滑系统的用油，在运行中会不同程度地混入汽、水或杂质，需要经常维护和处理，否则可能加速油质劣化或引起调节、保护系统失灵，轴瓦损坏，影响机组的安全运行。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 xml:space="preserve">        可以通过破乳、聚结、分离过程，去除介质中的游离水。处理后介质的游离水含量低于200PPM，极限时可低于100PPM。还可以滤除介质中的固体颗粒。控制油液清洁度，可以达到滤除介质中的固体颗粒。控制油液清洁度，可以达到NAS4极或更高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>（注：设备不适用于水含量要求很低的场合，譬如要求去除容解水。此时的一个解决方案是使用生产的聚结负压滤油机系列，这样可以快速地将油中大量的水分脱去，并最终将水含量降至100PPM，极限时可低于5PPM。）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>透平油专用滤油机 维护管理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>1)检查滤芯的堵塞情况。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>2)在没有堵塞情况下1~3个月更换滤芯或清洗，同时排空壳体内脏油，洗净内部。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>3)定期更换过滤器。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>4)不可带入异物。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>透平油专用滤油机适用范围：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 xml:space="preserve">       主要适用于矿山、冶金、石油、铁路、机械、化工、纺织、水泥、电厂、仪表等各部门。对污染劣化的各种工业用润滑油的净化再生起到很大作用，延长设备的检修周期和使用寿命，降低生产成本。能有效脱除油品中的污染物如:水份、水溶性酸、碱，机械杂质等，提高油品的运动粘度、闪点、乳化性。使油品迅速恢复到所需的使用性能，接近或达到相应的国家新油标准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>注意事项设备检查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>1) 电器控制系统是否安全、可靠;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>2) 恒温控制器是否灵敏、可靠准确;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>3) 各泵轴封是否损坏、泄漏;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>4) 各管路系统及密封处有无漏气、漏油现象;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>5) 液位控制是否可靠; [板框式滤油机] 板框式滤油机6) 工作压力是否正常，如有异常、应立即排障;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>6）随时注意补加真空泵(罗茨泵润滑油):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>性质与用途：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 xml:space="preserve">         该机为需要脱除大量水份和精密除杂的透平油（汽轮机油）、润滑油及冷却油的专用设备。如电厂、电站汽轮机在运行过程中，水份、尘埃和杂质会混入汽轮机油中，加速油的氧化，并助生泡沫、积垢和油泥的形成，引起油的严重乳化，导致油水不易分离，降低了油的润滑、调速、散热、冷却等性能。同时引起汽轮机中金属零部件的锈蚀，影响汽轮机的安全运行。所以诺庆牌TY系列透平油专用滤油机是各电厂、电站必不可少的检修设备，为您解除后顾之忧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52B6229"/>
    <w:rsid w:val="056077C9"/>
    <w:rsid w:val="067F7274"/>
    <w:rsid w:val="077545A2"/>
    <w:rsid w:val="07C523E2"/>
    <w:rsid w:val="0875717D"/>
    <w:rsid w:val="08CD373E"/>
    <w:rsid w:val="08FD2A0B"/>
    <w:rsid w:val="0A494A34"/>
    <w:rsid w:val="0B304C20"/>
    <w:rsid w:val="0BC21717"/>
    <w:rsid w:val="0C016E0E"/>
    <w:rsid w:val="0C6D0F06"/>
    <w:rsid w:val="0EB1417D"/>
    <w:rsid w:val="0F3D46E0"/>
    <w:rsid w:val="0FB642BD"/>
    <w:rsid w:val="10984B68"/>
    <w:rsid w:val="10BF617F"/>
    <w:rsid w:val="10C17E39"/>
    <w:rsid w:val="112F0E2E"/>
    <w:rsid w:val="13F44C27"/>
    <w:rsid w:val="15731E8C"/>
    <w:rsid w:val="16045DBF"/>
    <w:rsid w:val="170A67FF"/>
    <w:rsid w:val="1A673A15"/>
    <w:rsid w:val="1AD330D4"/>
    <w:rsid w:val="1D83755B"/>
    <w:rsid w:val="1E6E5DDB"/>
    <w:rsid w:val="1EE1598D"/>
    <w:rsid w:val="236E5E8F"/>
    <w:rsid w:val="26166C91"/>
    <w:rsid w:val="26CD5C23"/>
    <w:rsid w:val="29757468"/>
    <w:rsid w:val="29FD4C17"/>
    <w:rsid w:val="2A267929"/>
    <w:rsid w:val="2C1D2035"/>
    <w:rsid w:val="2FA75B85"/>
    <w:rsid w:val="329354C6"/>
    <w:rsid w:val="329F6CF8"/>
    <w:rsid w:val="34913BC0"/>
    <w:rsid w:val="35030AFC"/>
    <w:rsid w:val="35F1749D"/>
    <w:rsid w:val="36B1706D"/>
    <w:rsid w:val="37F83C81"/>
    <w:rsid w:val="38004BB1"/>
    <w:rsid w:val="39445B70"/>
    <w:rsid w:val="3A2C1E9C"/>
    <w:rsid w:val="3A6B6A5F"/>
    <w:rsid w:val="3CF5587C"/>
    <w:rsid w:val="3F8A5E01"/>
    <w:rsid w:val="406E68E9"/>
    <w:rsid w:val="43F60325"/>
    <w:rsid w:val="45B54766"/>
    <w:rsid w:val="45F87DC8"/>
    <w:rsid w:val="488C43A3"/>
    <w:rsid w:val="489C39CE"/>
    <w:rsid w:val="4B1643EA"/>
    <w:rsid w:val="4DA84479"/>
    <w:rsid w:val="4F523365"/>
    <w:rsid w:val="500C32E8"/>
    <w:rsid w:val="5351134C"/>
    <w:rsid w:val="54881020"/>
    <w:rsid w:val="54DA759F"/>
    <w:rsid w:val="552E3178"/>
    <w:rsid w:val="572A3DCB"/>
    <w:rsid w:val="587E6613"/>
    <w:rsid w:val="590220E4"/>
    <w:rsid w:val="5ACE7FB7"/>
    <w:rsid w:val="5E21005C"/>
    <w:rsid w:val="5EC4706C"/>
    <w:rsid w:val="65A24FDC"/>
    <w:rsid w:val="65BD756D"/>
    <w:rsid w:val="65E51041"/>
    <w:rsid w:val="67D15502"/>
    <w:rsid w:val="6BA346E3"/>
    <w:rsid w:val="700B0E96"/>
    <w:rsid w:val="746A5E3C"/>
    <w:rsid w:val="750406C3"/>
    <w:rsid w:val="77030F3F"/>
    <w:rsid w:val="79C25BA0"/>
    <w:rsid w:val="7B376EA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779</Words>
  <Characters>788</Characters>
  <Lines>0</Lines>
  <Paragraphs>0</Paragraphs>
  <ScaleCrop>false</ScaleCrop>
  <LinksUpToDate>false</LinksUpToDate>
  <CharactersWithSpaces>804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2019-08-03T02:52:44Z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