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7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</w:pPr>
      <w:bookmarkStart w:id="1" w:name="_GoBack"/>
      <w:bookmarkStart w:id="0" w:name="OLE_LINK1"/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SRY3-220</w:t>
      </w:r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lang w:val="en-US" w:eastAsia="zh-CN"/>
        </w:rPr>
        <w:t>V</w:t>
      </w:r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4</w:t>
      </w:r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lang w:val="en-US" w:eastAsia="zh-CN"/>
        </w:rPr>
        <w:t>KW</w:t>
      </w:r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</w:rPr>
        <w:t>浸入式电加热管</w:t>
      </w:r>
      <w:r>
        <w:rPr>
          <w:rStyle w:val="7"/>
          <w:rFonts w:hint="eastAsia" w:ascii="宋体" w:hAnsi="宋体" w:eastAsia="宋体" w:cs="宋体"/>
          <w:b w:val="0"/>
          <w:bCs/>
          <w:i w:val="0"/>
          <w:caps w:val="0"/>
          <w:color w:val="333333"/>
          <w:spacing w:val="0"/>
          <w:sz w:val="21"/>
          <w:szCs w:val="21"/>
          <w:lang w:eastAsia="zh-CN"/>
        </w:rPr>
        <w:t>规格参数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Style w:val="7"/>
          <w:rFonts w:hint="eastAsia" w:ascii="宋体" w:hAnsi="宋体" w:eastAsia="宋体" w:cs="宋体"/>
          <w:b/>
          <w:i w:val="0"/>
          <w:caps w:val="0"/>
          <w:color w:val="333333"/>
          <w:spacing w:val="0"/>
          <w:sz w:val="21"/>
          <w:szCs w:val="21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加热器别名：护套式管状电加热器，浸入式电加热器，浸入式电加热管，管状电加热器，管状电加热器元件，风道式电加热器，护套式电加热器，管状加热器，防爆加热器，电加热器，护套式管状电加热器，电加热管，防爆电加热器，不锈钢电加热管，浸入式管状电加热器, 法兰式电加热管,SRY2/SRY3/SRY4浸入式油加热器,管状电加热器,SRY6护套式加热器,单头电热管,陶瓷电加热器,履带加热器,管状电热元件,螺栓电加热器。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i w:val="0"/>
          <w:caps w:val="0"/>
          <w:color w:val="333333"/>
          <w:spacing w:val="0"/>
          <w:sz w:val="21"/>
          <w:szCs w:val="21"/>
        </w:rPr>
        <w:t>SRY3-220/4浸入式电加热管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规格和技术数据：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1、规格和外形尺寸：见表如图2</w:t>
      </w:r>
    </w:p>
    <w:tbl>
      <w:tblPr>
        <w:tblW w:w="10768" w:type="dxa"/>
        <w:tblInd w:w="0" w:type="dxa"/>
        <w:shd w:val="clear"/>
        <w:tblLayout w:type="fixed"/>
        <w:tblCellMar>
          <w:top w:w="15" w:type="dxa"/>
          <w:left w:w="0" w:type="dxa"/>
          <w:bottom w:w="15" w:type="dxa"/>
          <w:right w:w="15" w:type="dxa"/>
        </w:tblCellMar>
      </w:tblPr>
      <w:tblGrid>
        <w:gridCol w:w="2314"/>
        <w:gridCol w:w="1159"/>
        <w:gridCol w:w="1390"/>
        <w:gridCol w:w="928"/>
        <w:gridCol w:w="2659"/>
        <w:gridCol w:w="928"/>
        <w:gridCol w:w="1390"/>
      </w:tblGrid>
      <w:tr>
        <w:tblPrEx>
          <w:shd w:val="clear"/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vMerge w:val="restart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型 号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FL2</w:t>
            </w:r>
          </w:p>
        </w:tc>
        <w:tc>
          <w:tcPr>
            <w:tcW w:w="1159" w:type="dxa"/>
            <w:vMerge w:val="restart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电 压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(伏)</w:t>
            </w:r>
          </w:p>
        </w:tc>
        <w:tc>
          <w:tcPr>
            <w:tcW w:w="1390" w:type="dxa"/>
            <w:vMerge w:val="restart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功 率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(千瓦)</w:t>
            </w:r>
          </w:p>
        </w:tc>
        <w:tc>
          <w:tcPr>
            <w:tcW w:w="4515" w:type="dxa"/>
            <w:gridSpan w:val="3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外形及安装尺寸(毫米)</w:t>
            </w:r>
          </w:p>
        </w:tc>
        <w:tc>
          <w:tcPr>
            <w:tcW w:w="1390" w:type="dxa"/>
            <w:vMerge w:val="restart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重 量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(公斤)</w:t>
            </w:r>
          </w:p>
        </w:tc>
      </w:tr>
      <w:tr>
        <w:tblPrEx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vMerge w:val="continue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159" w:type="dxa"/>
            <w:vMerge w:val="continue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90" w:type="dxa"/>
            <w:vMerge w:val="continue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A</w:t>
            </w:r>
          </w:p>
        </w:tc>
        <w:tc>
          <w:tcPr>
            <w:tcW w:w="26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B浸入油中长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C</w:t>
            </w:r>
          </w:p>
        </w:tc>
        <w:tc>
          <w:tcPr>
            <w:tcW w:w="1390" w:type="dxa"/>
            <w:vMerge w:val="continue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SRY2-220/1</w:t>
            </w:r>
          </w:p>
        </w:tc>
        <w:tc>
          <w:tcPr>
            <w:tcW w:w="11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307</w:t>
            </w:r>
          </w:p>
        </w:tc>
        <w:tc>
          <w:tcPr>
            <w:tcW w:w="26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230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"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1.45</w:t>
            </w:r>
          </w:p>
        </w:tc>
      </w:tr>
      <w:tr>
        <w:tblPrEx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SRY2-220/2</w:t>
            </w:r>
          </w:p>
        </w:tc>
        <w:tc>
          <w:tcPr>
            <w:tcW w:w="11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507</w:t>
            </w:r>
          </w:p>
        </w:tc>
        <w:tc>
          <w:tcPr>
            <w:tcW w:w="26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430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"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1.90</w:t>
            </w:r>
          </w:p>
        </w:tc>
      </w:tr>
      <w:tr>
        <w:tblPrEx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SRY2-220/3</w:t>
            </w:r>
          </w:p>
        </w:tc>
        <w:tc>
          <w:tcPr>
            <w:tcW w:w="11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707</w:t>
            </w:r>
          </w:p>
        </w:tc>
        <w:tc>
          <w:tcPr>
            <w:tcW w:w="26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630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"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2.35</w:t>
            </w:r>
          </w:p>
        </w:tc>
      </w:tr>
      <w:tr>
        <w:tblPrEx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SRY2-220/4</w:t>
            </w:r>
          </w:p>
        </w:tc>
        <w:tc>
          <w:tcPr>
            <w:tcW w:w="11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4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922</w:t>
            </w:r>
          </w:p>
        </w:tc>
        <w:tc>
          <w:tcPr>
            <w:tcW w:w="26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845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"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2.83</w:t>
            </w:r>
          </w:p>
        </w:tc>
      </w:tr>
      <w:tr>
        <w:tblPrEx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SRY3-220/1</w:t>
            </w:r>
          </w:p>
        </w:tc>
        <w:tc>
          <w:tcPr>
            <w:tcW w:w="11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625</w:t>
            </w:r>
          </w:p>
        </w:tc>
        <w:tc>
          <w:tcPr>
            <w:tcW w:w="26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375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570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0.77</w:t>
            </w:r>
          </w:p>
        </w:tc>
      </w:tr>
      <w:tr>
        <w:tblPrEx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SRY3-220/2</w:t>
            </w:r>
          </w:p>
        </w:tc>
        <w:tc>
          <w:tcPr>
            <w:tcW w:w="11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825</w:t>
            </w:r>
          </w:p>
        </w:tc>
        <w:tc>
          <w:tcPr>
            <w:tcW w:w="26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575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770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1.01</w:t>
            </w:r>
          </w:p>
        </w:tc>
      </w:tr>
      <w:tr>
        <w:tblPrEx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SRY3-220/3</w:t>
            </w:r>
          </w:p>
        </w:tc>
        <w:tc>
          <w:tcPr>
            <w:tcW w:w="11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925</w:t>
            </w:r>
          </w:p>
        </w:tc>
        <w:tc>
          <w:tcPr>
            <w:tcW w:w="26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675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870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1.13</w:t>
            </w:r>
          </w:p>
        </w:tc>
      </w:tr>
      <w:tr>
        <w:tblPrEx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SRY3-220/4</w:t>
            </w:r>
          </w:p>
        </w:tc>
        <w:tc>
          <w:tcPr>
            <w:tcW w:w="11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4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1125</w:t>
            </w:r>
          </w:p>
        </w:tc>
        <w:tc>
          <w:tcPr>
            <w:tcW w:w="26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875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1070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1.37</w:t>
            </w:r>
          </w:p>
        </w:tc>
      </w:tr>
      <w:tr>
        <w:tblPrEx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SRY4-220/5</w:t>
            </w:r>
          </w:p>
        </w:tc>
        <w:tc>
          <w:tcPr>
            <w:tcW w:w="11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697</w:t>
            </w:r>
          </w:p>
        </w:tc>
        <w:tc>
          <w:tcPr>
            <w:tcW w:w="26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620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"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2.45</w:t>
            </w:r>
          </w:p>
        </w:tc>
      </w:tr>
      <w:tr>
        <w:tblPrEx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SRY4-220/6</w:t>
            </w:r>
          </w:p>
        </w:tc>
        <w:tc>
          <w:tcPr>
            <w:tcW w:w="11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220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807</w:t>
            </w:r>
          </w:p>
        </w:tc>
        <w:tc>
          <w:tcPr>
            <w:tcW w:w="26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730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"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2.70</w:t>
            </w:r>
          </w:p>
        </w:tc>
      </w:tr>
      <w:tr>
        <w:tblPrEx>
          <w:tblLayout w:type="fixed"/>
          <w:tblCellMar>
            <w:top w:w="15" w:type="dxa"/>
            <w:left w:w="0" w:type="dxa"/>
            <w:bottom w:w="15" w:type="dxa"/>
            <w:right w:w="15" w:type="dxa"/>
          </w:tblCellMar>
        </w:tblPrEx>
        <w:tc>
          <w:tcPr>
            <w:tcW w:w="2314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SRY4-220/8</w:t>
            </w:r>
          </w:p>
        </w:tc>
        <w:tc>
          <w:tcPr>
            <w:tcW w:w="11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220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1007</w:t>
            </w:r>
          </w:p>
        </w:tc>
        <w:tc>
          <w:tcPr>
            <w:tcW w:w="2659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930</w:t>
            </w:r>
          </w:p>
        </w:tc>
        <w:tc>
          <w:tcPr>
            <w:tcW w:w="928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"</w:t>
            </w:r>
          </w:p>
        </w:tc>
        <w:tc>
          <w:tcPr>
            <w:tcW w:w="1390" w:type="dxa"/>
            <w:shd w:val="clear"/>
            <w:tcMar>
              <w:top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20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3.05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注:SRY2、SRY4型的安装孔为Ø72毫米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2、工作电压允许误差：不大于其额定值的1.1倍，外壳应有效接地。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3、工作环境：相对湿度不大于95%，无爆炸性和腐蚀性气体。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4、金属管材料：10号钢。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5、zui高工作温工：SRY2、SRY3为300℃,SRY4为100℃。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6、</w:t>
      </w:r>
      <w:r>
        <w:rPr>
          <w:rStyle w:val="7"/>
          <w:rFonts w:hint="eastAsia" w:ascii="宋体" w:hAnsi="宋体" w:eastAsia="宋体" w:cs="宋体"/>
          <w:b/>
          <w:i w:val="0"/>
          <w:caps w:val="0"/>
          <w:color w:val="333333"/>
          <w:spacing w:val="0"/>
          <w:sz w:val="21"/>
          <w:szCs w:val="21"/>
        </w:rPr>
        <w:t>SRY3-220/4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浸入式电加热管的工作压力小于2公斤/平方厘米。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7、SRY3型紧固件长度为25毫米。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附：HRY型护套式管状电加热器：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 </w:t>
      </w:r>
    </w:p>
    <w:tbl>
      <w:tblPr>
        <w:tblW w:w="12258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779"/>
        <w:gridCol w:w="1554"/>
        <w:gridCol w:w="779"/>
        <w:gridCol w:w="779"/>
        <w:gridCol w:w="779"/>
        <w:gridCol w:w="1554"/>
        <w:gridCol w:w="779"/>
        <w:gridCol w:w="585"/>
        <w:gridCol w:w="779"/>
        <w:gridCol w:w="1554"/>
        <w:gridCol w:w="779"/>
        <w:gridCol w:w="779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9" w:type="dxa"/>
            <w:vMerge w:val="restart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型号</w:t>
            </w:r>
          </w:p>
        </w:tc>
        <w:tc>
          <w:tcPr>
            <w:tcW w:w="3891" w:type="dxa"/>
            <w:gridSpan w:val="4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HRY1</w:t>
            </w:r>
          </w:p>
        </w:tc>
        <w:tc>
          <w:tcPr>
            <w:tcW w:w="3697" w:type="dxa"/>
            <w:gridSpan w:val="4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HRY2</w:t>
            </w:r>
          </w:p>
        </w:tc>
        <w:tc>
          <w:tcPr>
            <w:tcW w:w="3891" w:type="dxa"/>
            <w:gridSpan w:val="4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HRY3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9" w:type="dxa"/>
            <w:vMerge w:val="continue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779" w:type="dxa"/>
            <w:vMerge w:val="restart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电压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V</w:t>
            </w:r>
          </w:p>
        </w:tc>
        <w:tc>
          <w:tcPr>
            <w:tcW w:w="1554" w:type="dxa"/>
            <w:vMerge w:val="restart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表面功率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w/cm2</w:t>
            </w:r>
          </w:p>
        </w:tc>
        <w:tc>
          <w:tcPr>
            <w:tcW w:w="1558" w:type="dxa"/>
            <w:gridSpan w:val="2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外形尺寸mm</w:t>
            </w:r>
          </w:p>
        </w:tc>
        <w:tc>
          <w:tcPr>
            <w:tcW w:w="779" w:type="dxa"/>
            <w:vMerge w:val="restart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电压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V</w:t>
            </w:r>
          </w:p>
        </w:tc>
        <w:tc>
          <w:tcPr>
            <w:tcW w:w="1554" w:type="dxa"/>
            <w:vMerge w:val="restart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表面功率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w/cm2</w:t>
            </w:r>
          </w:p>
        </w:tc>
        <w:tc>
          <w:tcPr>
            <w:tcW w:w="1364" w:type="dxa"/>
            <w:gridSpan w:val="2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外形尺寸mm</w:t>
            </w:r>
          </w:p>
        </w:tc>
        <w:tc>
          <w:tcPr>
            <w:tcW w:w="779" w:type="dxa"/>
            <w:vMerge w:val="restart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电压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V</w:t>
            </w:r>
          </w:p>
        </w:tc>
        <w:tc>
          <w:tcPr>
            <w:tcW w:w="1554" w:type="dxa"/>
            <w:vMerge w:val="restart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表面功率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w/cm2</w:t>
            </w:r>
          </w:p>
        </w:tc>
        <w:tc>
          <w:tcPr>
            <w:tcW w:w="1558" w:type="dxa"/>
            <w:gridSpan w:val="2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外形尺寸mm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9" w:type="dxa"/>
            <w:vMerge w:val="continue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779" w:type="dxa"/>
            <w:vMerge w:val="continue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554" w:type="dxa"/>
            <w:vMerge w:val="continue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L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L1</w:t>
            </w:r>
          </w:p>
        </w:tc>
        <w:tc>
          <w:tcPr>
            <w:tcW w:w="779" w:type="dxa"/>
            <w:vMerge w:val="continue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554" w:type="dxa"/>
            <w:vMerge w:val="continue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L</w:t>
            </w:r>
          </w:p>
        </w:tc>
        <w:tc>
          <w:tcPr>
            <w:tcW w:w="585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L1</w:t>
            </w:r>
          </w:p>
        </w:tc>
        <w:tc>
          <w:tcPr>
            <w:tcW w:w="779" w:type="dxa"/>
            <w:vMerge w:val="continue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554" w:type="dxa"/>
            <w:vMerge w:val="continue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L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L1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1KW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1.4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440</w:t>
            </w:r>
          </w:p>
        </w:tc>
        <w:tc>
          <w:tcPr>
            <w:tcW w:w="585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360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1.4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440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2KW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1200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1120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590</w:t>
            </w:r>
          </w:p>
        </w:tc>
        <w:tc>
          <w:tcPr>
            <w:tcW w:w="585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510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590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3KW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2.1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790</w:t>
            </w:r>
          </w:p>
        </w:tc>
        <w:tc>
          <w:tcPr>
            <w:tcW w:w="585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710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2.1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790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710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4KW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1.8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1200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1120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220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2.2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1000</w:t>
            </w:r>
          </w:p>
        </w:tc>
        <w:tc>
          <w:tcPr>
            <w:tcW w:w="585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920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2.2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1000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920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5KW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585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2.3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1200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1120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6KW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380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2.8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1200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</w:rPr>
              <w:t>1120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585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1554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79" w:type="dxa"/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bdr w:val="none" w:color="auto" w:sz="0" w:space="0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Style w:val="7"/>
          <w:rFonts w:hint="eastAsia" w:ascii="宋体" w:hAnsi="宋体" w:eastAsia="宋体" w:cs="宋体"/>
          <w:b/>
          <w:i w:val="0"/>
          <w:caps w:val="0"/>
          <w:color w:val="333333"/>
          <w:spacing w:val="0"/>
          <w:sz w:val="21"/>
          <w:szCs w:val="21"/>
        </w:rPr>
        <w:t>SRY3-220/4浸入式电加热管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注意事项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1、元件允许在下列条件下工作: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A．空气相对湿度不大于95%，无爆炸性和腐蚀性气体。（防爆加热器除外）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B．工作电压应不大于额定值的1.1倍，外壳应有效接地。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C．绝缘电阻≥1MΩ 介电强度:2KV/1min。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2、电热管应做好定位固定,有效发热区必须全部浸入液体或金属固体内，严禁空烧。发现管体表面有水垢或结碳时，应及时清除干净再用，以免影晌散热而缩短使用寿命。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3、加热易熔金属或固态硝盐、碱、沥清、石腊等时，应先降低使用电压，待介质熔化后，才能升至额定电压。</w:t>
      </w:r>
    </w:p>
    <w:p/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  <w:bookmarkEnd w:id="0"/>
    </w:p>
    <w:bookmarkEnd w:id="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92636"/>
    <w:rsid w:val="3359263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9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2024-11-29T07:07:00Z</dcterms:created>
  <dc:creator>Administrator</dc:creator>
  <cp:lastModifiedBy>Administrator</cp:lastModifiedBy>
  <dcterms:modified xsi:type="dcterms:W3CDTF">2024-11-29T07:13:03Z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